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8-A</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FORBRIGHT,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4980" w:type="dxa"/>
            <w:vAlign w:val="bottom"/>
          </w:tcPr>
          <w:p>
            <w:pPr>
              <w:jc w:val="center"/>
              <w:ind w:right="115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26-3126112</w:t>
            </w:r>
          </w:p>
        </w:tc>
      </w:tr>
      <w:tr>
        <w:trPr>
          <w:trHeight w:val="289"/>
        </w:trPr>
        <w:tc>
          <w:tcPr>
            <w:tcW w:w="4980" w:type="dxa"/>
            <w:vAlign w:val="bottom"/>
          </w:tcPr>
          <w:p>
            <w:pPr>
              <w:jc w:val="center"/>
              <w:ind w:right="1155"/>
              <w:spacing w:after="0"/>
              <w:rPr>
                <w:sz w:val="20"/>
                <w:szCs w:val="20"/>
                <w:color w:val="auto"/>
              </w:rPr>
            </w:pPr>
            <w:r>
              <w:rPr>
                <w:rFonts w:ascii="Times New Roman" w:cs="Times New Roman" w:eastAsia="Times New Roman" w:hAnsi="Times New Roman"/>
                <w:sz w:val="18"/>
                <w:szCs w:val="18"/>
                <w:color w:val="auto"/>
                <w:w w:val="99"/>
              </w:rPr>
              <w:t>(State of incorporation or organization)</w:t>
            </w:r>
          </w:p>
        </w:tc>
        <w:tc>
          <w:tcPr>
            <w:tcW w:w="386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0"/>
        </w:trPr>
        <w:tc>
          <w:tcPr>
            <w:tcW w:w="4980" w:type="dxa"/>
            <w:vAlign w:val="bottom"/>
          </w:tcPr>
          <w:p>
            <w:pPr>
              <w:jc w:val="center"/>
              <w:ind w:right="1155"/>
              <w:spacing w:after="0"/>
              <w:rPr>
                <w:sz w:val="20"/>
                <w:szCs w:val="20"/>
                <w:color w:val="auto"/>
              </w:rPr>
            </w:pPr>
            <w:r>
              <w:rPr>
                <w:rFonts w:ascii="Times New Roman" w:cs="Times New Roman" w:eastAsia="Times New Roman" w:hAnsi="Times New Roman"/>
                <w:sz w:val="16"/>
                <w:szCs w:val="16"/>
                <w:b w:val="1"/>
                <w:bCs w:val="1"/>
                <w:color w:val="auto"/>
              </w:rPr>
              <w:t>4445 Willard Ave, Suite 1000, Chevy Chase, Maryland</w:t>
            </w:r>
          </w:p>
        </w:tc>
        <w:tc>
          <w:tcPr>
            <w:tcW w:w="3860" w:type="dxa"/>
            <w:vAlign w:val="bottom"/>
          </w:tcPr>
          <w:p>
            <w:pPr>
              <w:jc w:val="right"/>
              <w:ind w:right="1015"/>
              <w:spacing w:after="0"/>
              <w:rPr>
                <w:sz w:val="20"/>
                <w:szCs w:val="20"/>
                <w:color w:val="auto"/>
              </w:rPr>
            </w:pPr>
            <w:r>
              <w:rPr>
                <w:rFonts w:ascii="Times New Roman" w:cs="Times New Roman" w:eastAsia="Times New Roman" w:hAnsi="Times New Roman"/>
                <w:sz w:val="16"/>
                <w:szCs w:val="16"/>
                <w:b w:val="1"/>
                <w:bCs w:val="1"/>
                <w:color w:val="auto"/>
              </w:rPr>
              <w:t>20815</w:t>
            </w:r>
          </w:p>
        </w:tc>
      </w:tr>
      <w:tr>
        <w:trPr>
          <w:trHeight w:val="289"/>
        </w:trPr>
        <w:tc>
          <w:tcPr>
            <w:tcW w:w="4980" w:type="dxa"/>
            <w:vAlign w:val="bottom"/>
          </w:tcPr>
          <w:p>
            <w:pPr>
              <w:jc w:val="center"/>
              <w:ind w:right="115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6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 be so registered</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67"/>
        </w:trPr>
        <w:tc>
          <w:tcPr>
            <w:tcW w:w="5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r>
      <w:tr>
        <w:trPr>
          <w:trHeight w:val="264"/>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3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76" w:lineRule="exact"/>
        <w:rPr>
          <w:sz w:val="24"/>
          <w:szCs w:val="24"/>
          <w:color w:val="auto"/>
        </w:rPr>
      </w:pPr>
    </w:p>
    <w:p>
      <w:pPr>
        <w:ind w:right="1280"/>
        <w:spacing w:after="0" w:line="344"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Securities Act registration statement or Regulation A offering statement file number to which this form relates (if applicable): 333-295966 Securities to be registered pursuant to Section 12(g) of the Act: None</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 description of the securities of Forbright,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being registered hereunder, reference is made to the information set forth under the heading “Description of Capital Stock” contained in the Registrant’s registration statement on Form S-1 (File No. 333-295966), as initially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May 15, 2026, as subsequently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“Instructions as to Exhibits” with respect to Form 8-A, no exhibits are required to be filed because no other securities of the Registrant are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1220"/>
          </w:cols>
          <w:pgMar w:left="320" w:top="1413" w:right="359" w:bottom="1440" w:gutter="0" w:footer="0" w:header="0"/>
        </w:sectPr>
      </w:pPr>
    </w:p>
    <w:bookmarkStart w:id="2" w:name="page3"/>
    <w:bookmarkEnd w:id="2"/>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97" w:lineRule="exact"/>
        <w:rPr>
          <w:sz w:val="20"/>
          <w:szCs w:val="20"/>
          <w:color w:val="auto"/>
        </w:rPr>
      </w:pPr>
    </w:p>
    <w:p>
      <w:pPr>
        <w:ind w:firstLine="648"/>
        <w:spacing w:after="0" w:line="376"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FORBRIGHT, INC.</w:t>
      </w:r>
    </w:p>
    <w:p>
      <w:pPr>
        <w:spacing w:after="0" w:line="283" w:lineRule="exact"/>
        <w:rPr>
          <w:sz w:val="20"/>
          <w:szCs w:val="20"/>
          <w:color w:val="auto"/>
        </w:rPr>
      </w:pPr>
    </w:p>
    <w:p>
      <w:pPr>
        <w:ind w:left="20"/>
        <w:spacing w:after="0"/>
        <w:tabs>
          <w:tab w:leader="none" w:pos="4740" w:val="left"/>
          <w:tab w:leader="none" w:pos="522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23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John K. Delaney</w:t>
      </w:r>
    </w:p>
    <w:p>
      <w:pPr>
        <w:spacing w:after="0" w:line="77" w:lineRule="exact"/>
        <w:rPr>
          <w:sz w:val="20"/>
          <w:szCs w:val="20"/>
          <w:color w:val="auto"/>
        </w:rPr>
      </w:pPr>
    </w:p>
    <w:p>
      <w:pPr>
        <w:ind w:left="524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2026-06-10T10:24:56Z</dcterms:created>
  <dcterms:modified xsi:type="dcterms:W3CDTF">2026-06-10T10:24:56Z</dcterms:modified>
</cp:coreProperties>
</file>