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999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999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779"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FISH JASON M</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gridSpan w:val="4"/>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Forbright,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FRBT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860" w:type="dxa"/>
            <w:vAlign w:val="bottom"/>
            <w:tcBorders>
              <w:bottom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Borders>
              <w:top w:val="single" w:sz="8" w:color="EEEEEE"/>
            </w:tcBorders>
          </w:tcPr>
          <w:p>
            <w:pPr>
              <w:spacing w:after="0"/>
              <w:rPr>
                <w:sz w:val="4"/>
                <w:szCs w:val="4"/>
                <w:color w:val="auto"/>
              </w:rPr>
            </w:pPr>
          </w:p>
        </w:tc>
        <w:tc>
          <w:tcPr>
            <w:tcW w:w="360" w:type="dxa"/>
            <w:vAlign w:val="bottom"/>
            <w:tcBorders>
              <w:top w:val="single" w:sz="8" w:color="EEEEEE"/>
            </w:tcBorders>
          </w:tcPr>
          <w:p>
            <w:pPr>
              <w:spacing w:after="0"/>
              <w:rPr>
                <w:sz w:val="4"/>
                <w:szCs w:val="4"/>
                <w:color w:val="auto"/>
              </w:rPr>
            </w:pPr>
          </w:p>
        </w:tc>
        <w:tc>
          <w:tcPr>
            <w:tcW w:w="58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ind w:left="140"/>
              <w:spacing w:after="0"/>
              <w:rPr>
                <w:sz w:val="20"/>
                <w:szCs w:val="20"/>
                <w:color w:val="auto"/>
              </w:rPr>
            </w:pPr>
            <w:r>
              <w:rPr>
                <w:rFonts w:ascii="Arial" w:cs="Arial" w:eastAsia="Arial" w:hAnsi="Arial"/>
                <w:sz w:val="13"/>
                <w:szCs w:val="13"/>
                <w:color w:val="auto"/>
              </w:rPr>
              <w:t>below)</w:t>
            </w:r>
          </w:p>
        </w:tc>
        <w:tc>
          <w:tcPr>
            <w:tcW w:w="960" w:type="dxa"/>
            <w:vAlign w:val="bottom"/>
          </w:tcPr>
          <w:p>
            <w:pPr>
              <w:ind w:left="5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4445 WILLARD AVENUE</w:t>
            </w:r>
          </w:p>
        </w:tc>
        <w:tc>
          <w:tcPr>
            <w:tcW w:w="1640" w:type="dxa"/>
            <w:vAlign w:val="bottom"/>
          </w:tcPr>
          <w:p>
            <w:pPr>
              <w:spacing w:after="0"/>
              <w:rPr>
                <w:sz w:val="19"/>
                <w:szCs w:val="19"/>
                <w:color w:val="auto"/>
              </w:rPr>
            </w:pPr>
          </w:p>
        </w:tc>
        <w:tc>
          <w:tcPr>
            <w:tcW w:w="13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SUITE 1000</w:t>
            </w: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6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13"/>
                <w:szCs w:val="13"/>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CHEVY</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20815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CHASE</w:t>
            </w:r>
          </w:p>
        </w:tc>
        <w:tc>
          <w:tcPr>
            <w:tcW w:w="94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640" w:type="dxa"/>
            <w:vAlign w:val="bottom"/>
          </w:tcPr>
          <w:p>
            <w:pPr>
              <w:ind w:left="4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2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2"/>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60" w:type="dxa"/>
            <w:vAlign w:val="bottom"/>
            <w:gridSpan w:val="4"/>
          </w:tcPr>
          <w:p>
            <w:pPr>
              <w:ind w:left="1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tcPr>
          <w:p>
            <w:pPr>
              <w:ind w:left="11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160" w:type="dxa"/>
            <w:vAlign w:val="bottom"/>
            <w:gridSpan w:val="4"/>
          </w:tcPr>
          <w:p>
            <w:pPr>
              <w:ind w:left="1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60" w:type="dxa"/>
            <w:vAlign w:val="bottom"/>
            <w:tcBorders>
              <w:bottom w:val="single" w:sz="8" w:color="2C2C2C"/>
            </w:tcBorders>
            <w:gridSpan w:val="4"/>
          </w:tcPr>
          <w:p>
            <w:pPr>
              <w:ind w:left="1200"/>
              <w:spacing w:after="0"/>
              <w:rPr>
                <w:sz w:val="20"/>
                <w:szCs w:val="20"/>
                <w:color w:val="auto"/>
              </w:rPr>
            </w:pPr>
            <w:r>
              <w:rPr>
                <w:rFonts w:ascii="Times New Roman" w:cs="Times New Roman" w:eastAsia="Times New Roman" w:hAnsi="Times New Roman"/>
                <w:sz w:val="17"/>
                <w:szCs w:val="17"/>
                <w:color w:val="0000FF"/>
              </w:rPr>
              <w:t>06/10/2026</w:t>
            </w:r>
          </w:p>
        </w:tc>
        <w:tc>
          <w:tcPr>
            <w:tcW w:w="8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6,171</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6,171</w:t>
            </w:r>
          </w:p>
        </w:tc>
        <w:tc>
          <w:tcPr>
            <w:tcW w:w="9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 FBF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1,324,561</w:t>
            </w:r>
          </w:p>
        </w:tc>
        <w:tc>
          <w:tcPr>
            <w:tcW w:w="9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212,436</w:t>
            </w:r>
          </w:p>
        </w:tc>
        <w:tc>
          <w:tcPr>
            <w:tcW w:w="96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Sebastes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100" w:type="dxa"/>
            <w:vAlign w:val="bottom"/>
            <w:gridSpan w:val="4"/>
            <w:vMerge w:val="continue"/>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under the Issuer's 2026 Omnibus Incentive Plan. The RSUs will vest in full on the date of the Issuer's 2027 annual meeting of stockholders, subject to the Reporting Person's continued service as a member of the Issuer's board of directors through such vesting date. Each RSU represents a contingent right to receive one share of Class A common stock.</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FBF Partners, L.P. ("FBF"). The Reporting Person has the sole power to vote and dispose of the shares held by FBF. The Reporting Person disclaims beneficial ownership of the shares held by FBF,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Sebastes Capital, LLC ("Sebastes"). The Reporting Person has the sole power to vote and dispose of the shares held by Sebastes. The Reporting Person disclaims beneficial ownership of the shares held by Sebastes, except to the extent of his pecuniary interest therein.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Kori L. Ogrosky,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5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80" w:type="dxa"/>
            <w:vAlign w:val="bottom"/>
            <w:tcBorders>
              <w:top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7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0883959" TargetMode="External"/><Relationship Id="rId14" Type="http://schemas.openxmlformats.org/officeDocument/2006/relationships/hyperlink" Target="http://www.sec.gov/cgi-bin/browse-edgar?action=getcompany&amp;CIK=0001925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2026-06-12T15:15:43Z</dcterms:created>
  <dcterms:modified xsi:type="dcterms:W3CDTF">2026-06-12T15:15:43Z</dcterms:modified>
</cp:coreProperties>
</file>